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CFE9" w14:textId="77777777" w:rsidR="00AC6571" w:rsidRDefault="00AC6571">
      <w:pPr>
        <w:widowControl w:val="0"/>
        <w:pBdr>
          <w:top w:val="nil"/>
          <w:left w:val="nil"/>
          <w:bottom w:val="nil"/>
          <w:right w:val="nil"/>
          <w:between w:val="nil"/>
        </w:pBdr>
        <w:spacing w:after="0" w:line="276" w:lineRule="auto"/>
        <w:rPr>
          <w:rFonts w:ascii="Arial" w:eastAsia="Arial" w:hAnsi="Arial" w:cs="Arial"/>
          <w:color w:val="000000"/>
          <w:sz w:val="2"/>
          <w:szCs w:val="2"/>
        </w:rPr>
      </w:pPr>
    </w:p>
    <w:tbl>
      <w:tblPr>
        <w:tblStyle w:val="a"/>
        <w:tblW w:w="11035" w:type="dxa"/>
        <w:tblLayout w:type="fixed"/>
        <w:tblLook w:val="0600" w:firstRow="0" w:lastRow="0" w:firstColumn="0" w:lastColumn="0" w:noHBand="1" w:noVBand="1"/>
      </w:tblPr>
      <w:tblGrid>
        <w:gridCol w:w="5635"/>
        <w:gridCol w:w="5400"/>
      </w:tblGrid>
      <w:tr w:rsidR="00AC6571" w14:paraId="5C6F157A" w14:textId="77777777">
        <w:trPr>
          <w:trHeight w:val="675"/>
        </w:trPr>
        <w:tc>
          <w:tcPr>
            <w:tcW w:w="5635" w:type="dxa"/>
            <w:vAlign w:val="bottom"/>
          </w:tcPr>
          <w:bookmarkStart w:id="0" w:name="_heading=h.gjdgxs" w:colFirst="0" w:colLast="0" w:displacedByCustomXml="next"/>
          <w:bookmarkEnd w:id="0" w:displacedByCustomXml="next"/>
          <w:sdt>
            <w:sdtPr>
              <w:tag w:val="goog_rdk_0"/>
              <w:id w:val="1451664567"/>
            </w:sdtPr>
            <w:sdtEndPr/>
            <w:sdtContent>
              <w:p w14:paraId="5F0CEF17" w14:textId="77777777" w:rsidR="00AC6571" w:rsidRDefault="001A6979">
                <w:pPr>
                  <w:pStyle w:val="Title"/>
                  <w:ind w:firstLine="72"/>
                  <w:jc w:val="center"/>
                </w:pPr>
                <w:r>
                  <w:t>The Math House Newsletter</w:t>
                </w:r>
              </w:p>
            </w:sdtContent>
          </w:sdt>
        </w:tc>
        <w:tc>
          <w:tcPr>
            <w:tcW w:w="5400" w:type="dxa"/>
          </w:tcPr>
          <w:p w14:paraId="0E3D3035" w14:textId="77777777" w:rsidR="00AC6571" w:rsidRDefault="00AC6571">
            <w:pPr>
              <w:spacing w:after="0"/>
              <w:rPr>
                <w:b/>
                <w:color w:val="8064A2"/>
                <w:sz w:val="28"/>
                <w:szCs w:val="28"/>
              </w:rPr>
            </w:pPr>
          </w:p>
        </w:tc>
      </w:tr>
      <w:tr w:rsidR="00AC6571" w14:paraId="744C9C1E" w14:textId="77777777">
        <w:trPr>
          <w:trHeight w:val="10898"/>
        </w:trPr>
        <w:tc>
          <w:tcPr>
            <w:tcW w:w="5635" w:type="dxa"/>
            <w:tcMar>
              <w:left w:w="115" w:type="dxa"/>
              <w:right w:w="288" w:type="dxa"/>
            </w:tcMar>
          </w:tcPr>
          <w:p w14:paraId="2C97DA50" w14:textId="77777777" w:rsidR="00AC6571" w:rsidRDefault="001A6979">
            <w:pPr>
              <w:pBdr>
                <w:top w:val="nil"/>
                <w:left w:val="nil"/>
                <w:bottom w:val="nil"/>
                <w:right w:val="nil"/>
                <w:between w:val="nil"/>
              </w:pBdr>
              <w:spacing w:before="360" w:after="240"/>
              <w:rPr>
                <w:b/>
                <w:smallCaps/>
                <w:color w:val="1F497D"/>
                <w:sz w:val="28"/>
                <w:szCs w:val="28"/>
              </w:rPr>
            </w:pPr>
            <w:r>
              <w:t>Hello, this is the inaugural edition of my newsletter, The Math House, taking the name from my book.  The purpose of my monthly newsletter is to provide readers with timely and current issues in education. I invite readers to suggest educational topics tha</w:t>
            </w:r>
            <w:r>
              <w:t xml:space="preserve">t interest you.  Please send comments or questions to </w:t>
            </w:r>
            <w:hyperlink r:id="rId7">
              <w:r>
                <w:rPr>
                  <w:color w:val="0000FF"/>
                  <w:u w:val="single"/>
                </w:rPr>
                <w:t>info@yourpencilbox.com</w:t>
              </w:r>
            </w:hyperlink>
            <w:r>
              <w:t>.  Happy reading and thank you for your support!</w:t>
            </w:r>
            <w:r>
              <w:rPr>
                <w:b/>
                <w:smallCaps/>
                <w:color w:val="1F497D"/>
              </w:rPr>
              <w:t xml:space="preserve"> </w:t>
            </w:r>
          </w:p>
          <w:p w14:paraId="589F059A" w14:textId="77777777" w:rsidR="00AC6571" w:rsidRDefault="001A6979">
            <w:pPr>
              <w:pBdr>
                <w:top w:val="nil"/>
                <w:left w:val="nil"/>
                <w:bottom w:val="nil"/>
                <w:right w:val="nil"/>
                <w:between w:val="nil"/>
              </w:pBdr>
              <w:spacing w:before="360" w:after="240"/>
              <w:rPr>
                <w:b/>
                <w:smallCaps/>
                <w:color w:val="1F497D"/>
                <w:sz w:val="28"/>
                <w:szCs w:val="28"/>
              </w:rPr>
            </w:pPr>
            <w:r>
              <w:rPr>
                <w:b/>
                <w:smallCaps/>
                <w:color w:val="FF0000"/>
                <w:sz w:val="28"/>
                <w:szCs w:val="28"/>
              </w:rPr>
              <w:t>Online Book Club</w:t>
            </w:r>
            <w:r>
              <w:rPr>
                <w:noProof/>
              </w:rPr>
              <w:drawing>
                <wp:anchor distT="0" distB="0" distL="114300" distR="114300" simplePos="0" relativeHeight="251658240" behindDoc="0" locked="0" layoutInCell="1" hidden="0" allowOverlap="1" wp14:anchorId="4AA70CA4" wp14:editId="059CC6F3">
                  <wp:simplePos x="0" y="0"/>
                  <wp:positionH relativeFrom="column">
                    <wp:posOffset>38101</wp:posOffset>
                  </wp:positionH>
                  <wp:positionV relativeFrom="paragraph">
                    <wp:posOffset>47625</wp:posOffset>
                  </wp:positionV>
                  <wp:extent cx="418381" cy="397449"/>
                  <wp:effectExtent l="0" t="0" r="0" b="0"/>
                  <wp:wrapSquare wrapText="bothSides" distT="0" distB="0" distL="114300" distR="11430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418381" cy="397449"/>
                          </a:xfrm>
                          <a:prstGeom prst="rect">
                            <a:avLst/>
                          </a:prstGeom>
                          <a:ln/>
                        </pic:spPr>
                      </pic:pic>
                    </a:graphicData>
                  </a:graphic>
                </wp:anchor>
              </w:drawing>
            </w:r>
          </w:p>
          <w:p w14:paraId="67A6DD47" w14:textId="77777777" w:rsidR="00AC6571" w:rsidRDefault="001A6979">
            <w:pPr>
              <w:spacing w:after="0"/>
            </w:pPr>
            <w:r>
              <w:t xml:space="preserve">Did you buy my </w:t>
            </w:r>
            <w:r>
              <w:rPr>
                <w:u w:val="single"/>
              </w:rPr>
              <w:t>Math House</w:t>
            </w:r>
            <w:r>
              <w:t xml:space="preserve"> book for your child or grandchild?  A</w:t>
            </w:r>
            <w:r>
              <w:t>re you interested in allowing them to participate in an online book club?  The purpose of this book club is to see what children think about my book (favorite parts, thoughts, and other reactions).  The club meeting will take place on Saturday, November 6</w:t>
            </w:r>
            <w:r>
              <w:rPr>
                <w:vertAlign w:val="superscript"/>
              </w:rPr>
              <w:t>t</w:t>
            </w:r>
            <w:r>
              <w:rPr>
                <w:vertAlign w:val="superscript"/>
              </w:rPr>
              <w:t>h</w:t>
            </w:r>
            <w:r>
              <w:t xml:space="preserve"> from 11:00 am - 12:00 pm via Zoom.  Please email me at </w:t>
            </w:r>
            <w:hyperlink r:id="rId9">
              <w:r>
                <w:rPr>
                  <w:color w:val="0000FF"/>
                  <w:u w:val="single"/>
                </w:rPr>
                <w:t>info@yourpencilbox.com</w:t>
              </w:r>
            </w:hyperlink>
            <w:r>
              <w:t xml:space="preserve"> to sign up and receive the link.  Participants have a chance to win school supplies!    </w:t>
            </w:r>
          </w:p>
          <w:p w14:paraId="0783E20F" w14:textId="77777777" w:rsidR="00AC6571" w:rsidRDefault="001A6979">
            <w:pPr>
              <w:spacing w:after="0"/>
              <w:rPr>
                <w:rFonts w:ascii="Comic Sans MS" w:eastAsia="Comic Sans MS" w:hAnsi="Comic Sans MS" w:cs="Comic Sans MS"/>
                <w:sz w:val="28"/>
                <w:szCs w:val="28"/>
              </w:rPr>
            </w:pPr>
            <w:r>
              <w:rPr>
                <w:noProof/>
              </w:rPr>
              <w:drawing>
                <wp:anchor distT="0" distB="0" distL="114300" distR="114300" simplePos="0" relativeHeight="251659264" behindDoc="0" locked="0" layoutInCell="1" hidden="0" allowOverlap="1" wp14:anchorId="6A8903CF" wp14:editId="25640A7F">
                  <wp:simplePos x="0" y="0"/>
                  <wp:positionH relativeFrom="column">
                    <wp:posOffset>-66221</wp:posOffset>
                  </wp:positionH>
                  <wp:positionV relativeFrom="paragraph">
                    <wp:posOffset>125095</wp:posOffset>
                  </wp:positionV>
                  <wp:extent cx="1264828" cy="711513"/>
                  <wp:effectExtent l="0" t="0" r="0" b="0"/>
                  <wp:wrapSquare wrapText="bothSides" distT="0" distB="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264828" cy="711513"/>
                          </a:xfrm>
                          <a:prstGeom prst="rect">
                            <a:avLst/>
                          </a:prstGeom>
                          <a:ln/>
                        </pic:spPr>
                      </pic:pic>
                    </a:graphicData>
                  </a:graphic>
                </wp:anchor>
              </w:drawing>
            </w:r>
          </w:p>
          <w:p w14:paraId="69841730" w14:textId="77777777" w:rsidR="00AC6571" w:rsidRDefault="00AC6571">
            <w:pPr>
              <w:spacing w:after="0"/>
              <w:rPr>
                <w:rFonts w:ascii="Comic Sans MS" w:eastAsia="Comic Sans MS" w:hAnsi="Comic Sans MS" w:cs="Comic Sans MS"/>
                <w:color w:val="00B0F0"/>
                <w:sz w:val="28"/>
                <w:szCs w:val="28"/>
              </w:rPr>
            </w:pPr>
          </w:p>
          <w:p w14:paraId="0B7A800E" w14:textId="77777777" w:rsidR="00AC6571" w:rsidRDefault="001A6979">
            <w:pPr>
              <w:spacing w:after="0"/>
              <w:rPr>
                <w:color w:val="00B0F0"/>
              </w:rPr>
            </w:pPr>
            <w:r>
              <w:rPr>
                <w:rFonts w:ascii="Comic Sans MS" w:eastAsia="Comic Sans MS" w:hAnsi="Comic Sans MS" w:cs="Comic Sans MS"/>
                <w:color w:val="00B0F0"/>
                <w:sz w:val="28"/>
                <w:szCs w:val="28"/>
              </w:rPr>
              <w:t>KIDS CORNER</w:t>
            </w:r>
          </w:p>
          <w:p w14:paraId="758F56F9" w14:textId="77777777" w:rsidR="00AC6571" w:rsidRDefault="00AC6571">
            <w:pPr>
              <w:spacing w:after="0"/>
              <w:rPr>
                <w:rFonts w:ascii="Comic Sans MS" w:eastAsia="Comic Sans MS" w:hAnsi="Comic Sans MS" w:cs="Comic Sans MS"/>
              </w:rPr>
            </w:pPr>
          </w:p>
          <w:p w14:paraId="17089003" w14:textId="77777777" w:rsidR="00AC6571" w:rsidRDefault="001A6979">
            <w:pPr>
              <w:spacing w:after="0"/>
            </w:pPr>
            <w:r>
              <w:rPr>
                <w:noProof/>
              </w:rPr>
              <w:drawing>
                <wp:inline distT="0" distB="0" distL="0" distR="0" wp14:anchorId="09F36C01" wp14:editId="5A8308E0">
                  <wp:extent cx="2647878" cy="1512316"/>
                  <wp:effectExtent l="0" t="0" r="0" b="0"/>
                  <wp:docPr id="19" name="image1.jpg" descr="math teacher jokes"/>
                  <wp:cNvGraphicFramePr/>
                  <a:graphic xmlns:a="http://schemas.openxmlformats.org/drawingml/2006/main">
                    <a:graphicData uri="http://schemas.openxmlformats.org/drawingml/2006/picture">
                      <pic:pic xmlns:pic="http://schemas.openxmlformats.org/drawingml/2006/picture">
                        <pic:nvPicPr>
                          <pic:cNvPr id="0" name="image1.jpg" descr="math teacher jokes"/>
                          <pic:cNvPicPr preferRelativeResize="0"/>
                        </pic:nvPicPr>
                        <pic:blipFill>
                          <a:blip r:embed="rId11"/>
                          <a:srcRect/>
                          <a:stretch>
                            <a:fillRect/>
                          </a:stretch>
                        </pic:blipFill>
                        <pic:spPr>
                          <a:xfrm>
                            <a:off x="0" y="0"/>
                            <a:ext cx="2647878" cy="1512316"/>
                          </a:xfrm>
                          <a:prstGeom prst="rect">
                            <a:avLst/>
                          </a:prstGeom>
                          <a:ln/>
                        </pic:spPr>
                      </pic:pic>
                    </a:graphicData>
                  </a:graphic>
                </wp:inline>
              </w:drawing>
            </w:r>
          </w:p>
          <w:p w14:paraId="3E8978D0" w14:textId="77777777" w:rsidR="00AC6571" w:rsidRDefault="001A6979">
            <w:pPr>
              <w:spacing w:after="0"/>
            </w:pPr>
            <w:r>
              <w:rPr>
                <w:noProof/>
              </w:rPr>
              <w:drawing>
                <wp:anchor distT="0" distB="0" distL="114300" distR="114300" simplePos="0" relativeHeight="251660288" behindDoc="0" locked="0" layoutInCell="1" hidden="0" allowOverlap="1" wp14:anchorId="6FF86126" wp14:editId="26B3DE99">
                  <wp:simplePos x="0" y="0"/>
                  <wp:positionH relativeFrom="column">
                    <wp:posOffset>-47252</wp:posOffset>
                  </wp:positionH>
                  <wp:positionV relativeFrom="paragraph">
                    <wp:posOffset>80010</wp:posOffset>
                  </wp:positionV>
                  <wp:extent cx="908475" cy="534371"/>
                  <wp:effectExtent l="0" t="0" r="0" b="0"/>
                  <wp:wrapNone/>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908475" cy="534371"/>
                          </a:xfrm>
                          <a:prstGeom prst="rect">
                            <a:avLst/>
                          </a:prstGeom>
                          <a:ln/>
                        </pic:spPr>
                      </pic:pic>
                    </a:graphicData>
                  </a:graphic>
                </wp:anchor>
              </w:drawing>
            </w:r>
          </w:p>
          <w:p w14:paraId="3AECA678" w14:textId="77777777" w:rsidR="00AC6571" w:rsidRDefault="00AC6571">
            <w:pPr>
              <w:spacing w:after="0"/>
            </w:pPr>
          </w:p>
          <w:p w14:paraId="23BB1A72" w14:textId="77777777" w:rsidR="00AC6571" w:rsidRDefault="001A6979">
            <w:pPr>
              <w:spacing w:after="0"/>
              <w:rPr>
                <w:b/>
                <w:color w:val="E36C09"/>
                <w:sz w:val="24"/>
                <w:szCs w:val="24"/>
              </w:rPr>
            </w:pPr>
            <w:r>
              <w:t xml:space="preserve">                         </w:t>
            </w:r>
            <w:r>
              <w:rPr>
                <w:b/>
                <w:color w:val="E36C09"/>
                <w:sz w:val="24"/>
                <w:szCs w:val="24"/>
              </w:rPr>
              <w:t>SPOOKY WORD PROBLEM</w:t>
            </w:r>
          </w:p>
          <w:p w14:paraId="5BF23A84" w14:textId="77777777" w:rsidR="00AC6571" w:rsidRDefault="00AC6571">
            <w:pPr>
              <w:spacing w:after="0"/>
            </w:pPr>
          </w:p>
          <w:p w14:paraId="76BBAF25" w14:textId="2CC52377" w:rsidR="00AC6571" w:rsidRDefault="001A6979">
            <w:pPr>
              <w:spacing w:after="0"/>
              <w:rPr>
                <w:rFonts w:ascii="Arial" w:eastAsia="Arial" w:hAnsi="Arial" w:cs="Arial"/>
                <w:color w:val="111111"/>
                <w:highlight w:val="white"/>
              </w:rPr>
            </w:pPr>
            <w:r>
              <w:rPr>
                <w:rFonts w:ascii="Arial" w:eastAsia="Arial" w:hAnsi="Arial" w:cs="Arial"/>
                <w:color w:val="111111"/>
                <w:highlight w:val="white"/>
              </w:rPr>
              <w:t>Samantha visited 132 houses while trick-or-treating. Andy trick-or-treated at 168 houses. How many more houses did Andy visit than Samantha?</w:t>
            </w:r>
          </w:p>
          <w:p w14:paraId="193B0C70" w14:textId="21EE5D15" w:rsidR="00AC6571" w:rsidRDefault="00527553">
            <w:r>
              <w:rPr>
                <w:noProof/>
              </w:rPr>
              <mc:AlternateContent>
                <mc:Choice Requires="wps">
                  <w:drawing>
                    <wp:anchor distT="0" distB="0" distL="114300" distR="114300" simplePos="0" relativeHeight="251661312" behindDoc="0" locked="0" layoutInCell="1" hidden="0" allowOverlap="1" wp14:anchorId="5D6F6DB8" wp14:editId="1887C1B9">
                      <wp:simplePos x="0" y="0"/>
                      <wp:positionH relativeFrom="column">
                        <wp:posOffset>66441</wp:posOffset>
                      </wp:positionH>
                      <wp:positionV relativeFrom="paragraph">
                        <wp:posOffset>59556</wp:posOffset>
                      </wp:positionV>
                      <wp:extent cx="1347436" cy="304800"/>
                      <wp:effectExtent l="0" t="0" r="0" b="0"/>
                      <wp:wrapNone/>
                      <wp:docPr id="15" name="Rectangle 15"/>
                      <wp:cNvGraphicFramePr/>
                      <a:graphic xmlns:a="http://schemas.openxmlformats.org/drawingml/2006/main">
                        <a:graphicData uri="http://schemas.microsoft.com/office/word/2010/wordprocessingShape">
                          <wps:wsp>
                            <wps:cNvSpPr/>
                            <wps:spPr>
                              <a:xfrm rot="10800000" flipH="1">
                                <a:off x="0" y="0"/>
                                <a:ext cx="1347436" cy="304800"/>
                              </a:xfrm>
                              <a:prstGeom prst="rect">
                                <a:avLst/>
                              </a:prstGeom>
                              <a:noFill/>
                              <a:ln>
                                <a:noFill/>
                              </a:ln>
                            </wps:spPr>
                            <wps:txbx>
                              <w:txbxContent>
                                <w:p w14:paraId="0E99A886" w14:textId="133C4935" w:rsidR="00AC6571" w:rsidRDefault="001A6979">
                                  <w:pPr>
                                    <w:jc w:val="center"/>
                                    <w:textDirection w:val="btLr"/>
                                  </w:pPr>
                                  <w:r>
                                    <w:rPr>
                                      <w:color w:val="000000"/>
                                      <w:sz w:val="24"/>
                                    </w:rPr>
                                    <w:t>Answer:</w:t>
                                  </w:r>
                                  <w:r w:rsidR="00527553">
                                    <w:rPr>
                                      <w:color w:val="000000"/>
                                      <w:sz w:val="24"/>
                                    </w:rPr>
                                    <w:t xml:space="preserve"> 36</w:t>
                                  </w:r>
                                  <w:r>
                                    <w:rPr>
                                      <w:color w:val="000000"/>
                                      <w:sz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6F6DB8" id="Rectangle 15" o:spid="_x0000_s1026" style="position:absolute;margin-left:5.25pt;margin-top:4.7pt;width:106.1pt;height:24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" filled="f" stroked="f">
                      <v:textbox inset="2.53958mm,1.2694mm,2.53958mm,1.2694mm">
                        <w:txbxContent>
                          <w:p w14:paraId="0E99A886" w14:textId="133C4935" w:rsidR="00AC6571" w:rsidRDefault="001A6979">
                            <w:pPr>
                              <w:jc w:val="center"/>
                              <w:textDirection w:val="btLr"/>
                            </w:pPr>
                            <w:r>
                              <w:rPr>
                                <w:color w:val="000000"/>
                                <w:sz w:val="24"/>
                              </w:rPr>
                              <w:t>Answer:</w:t>
                            </w:r>
                            <w:r w:rsidR="00527553">
                              <w:rPr>
                                <w:color w:val="000000"/>
                                <w:sz w:val="24"/>
                              </w:rPr>
                              <w:t xml:space="preserve"> 36</w:t>
                            </w:r>
                            <w:r>
                              <w:rPr>
                                <w:color w:val="000000"/>
                                <w:sz w:val="24"/>
                              </w:rPr>
                              <w:t xml:space="preserve"> </w:t>
                            </w:r>
                          </w:p>
                        </w:txbxContent>
                      </v:textbox>
                    </v:rect>
                  </w:pict>
                </mc:Fallback>
              </mc:AlternateContent>
            </w:r>
          </w:p>
          <w:p w14:paraId="0958F10B" w14:textId="77777777" w:rsidR="00AC6571" w:rsidRDefault="00AC6571">
            <w:pPr>
              <w:spacing w:before="360" w:after="240"/>
            </w:pPr>
          </w:p>
        </w:tc>
        <w:tc>
          <w:tcPr>
            <w:tcW w:w="5400" w:type="dxa"/>
            <w:tcMar>
              <w:left w:w="288" w:type="dxa"/>
              <w:right w:w="115" w:type="dxa"/>
            </w:tcMar>
          </w:tcPr>
          <w:p w14:paraId="3423E9FF" w14:textId="31CD89B1" w:rsidR="00AC6571" w:rsidRDefault="00527553">
            <w:pPr>
              <w:pBdr>
                <w:top w:val="nil"/>
                <w:left w:val="nil"/>
                <w:bottom w:val="nil"/>
                <w:right w:val="nil"/>
                <w:between w:val="nil"/>
              </w:pBdr>
              <w:spacing w:after="0"/>
              <w:rPr>
                <w:b/>
                <w:color w:val="C0504D"/>
                <w:sz w:val="28"/>
                <w:szCs w:val="28"/>
              </w:rPr>
            </w:pPr>
            <w:r>
              <w:rPr>
                <w:b/>
                <w:noProof/>
                <w:color w:val="FF0000"/>
                <w:sz w:val="24"/>
                <w:szCs w:val="24"/>
              </w:rPr>
              <mc:AlternateContent>
                <mc:Choice Requires="wps">
                  <w:drawing>
                    <wp:inline distT="114300" distB="114300" distL="114300" distR="114300" wp14:anchorId="35281FBF" wp14:editId="5F56B10F">
                      <wp:extent cx="3171825" cy="406400"/>
                      <wp:effectExtent l="0" t="0" r="0" b="0"/>
                      <wp:docPr id="14" name="Text Box 14"/>
                      <wp:cNvGraphicFramePr/>
                      <a:graphic xmlns:a="http://schemas.openxmlformats.org/drawingml/2006/main">
                        <a:graphicData uri="http://schemas.microsoft.com/office/word/2010/wordprocessingShape">
                          <wps:wsp>
                            <wps:cNvSpPr txBox="1"/>
                            <wps:spPr>
                              <a:xfrm>
                                <a:off x="452425" y="1199800"/>
                                <a:ext cx="3137100" cy="384900"/>
                              </a:xfrm>
                              <a:prstGeom prst="rect">
                                <a:avLst/>
                              </a:prstGeom>
                              <a:solidFill>
                                <a:srgbClr val="FFFFFF"/>
                              </a:solidFill>
                              <a:ln w="28575" cap="flat" cmpd="sng">
                                <a:solidFill>
                                  <a:srgbClr val="0000FF"/>
                                </a:solidFill>
                                <a:prstDash val="solid"/>
                                <a:round/>
                                <a:headEnd type="none" w="sm" len="sm"/>
                                <a:tailEnd type="none" w="sm" len="sm"/>
                              </a:ln>
                            </wps:spPr>
                            <wps:txbx>
                              <w:txbxContent>
                                <w:p w14:paraId="6FE1502C" w14:textId="77777777" w:rsidR="00527553" w:rsidRDefault="00527553" w:rsidP="00527553">
                                  <w:pPr>
                                    <w:spacing w:after="0"/>
                                    <w:textDirection w:val="btLr"/>
                                  </w:pPr>
                                  <w:r>
                                    <w:rPr>
                                      <w:rFonts w:ascii="Arial" w:eastAsia="Arial" w:hAnsi="Arial" w:cs="Arial"/>
                                      <w:color w:val="000000"/>
                                      <w:sz w:val="26"/>
                                    </w:rPr>
                                    <w:t>Schools Grappling with “COVID SLIDE”</w:t>
                                  </w:r>
                                </w:p>
                              </w:txbxContent>
                            </wps:txbx>
                            <wps:bodyPr spcFirstLastPara="1" wrap="square" lIns="91425" tIns="91425" rIns="91425" bIns="91425" anchor="t" anchorCtr="0">
                              <a:spAutoFit/>
                            </wps:bodyPr>
                          </wps:wsp>
                        </a:graphicData>
                      </a:graphic>
                    </wp:inline>
                  </w:drawing>
                </mc:Choice>
                <mc:Fallback>
                  <w:pict>
                    <v:shapetype w14:anchorId="35281FBF" id="_x0000_t202" coordsize="21600,21600" o:spt="202" path="m,l,21600r21600,l21600,xe">
                      <v:stroke joinstyle="miter"/>
                      <v:path gradientshapeok="t" o:connecttype="rect"/>
                    </v:shapetype>
                    <v:shape id="Text Box 14" o:spid="_x0000_s1027" type="#_x0000_t202" style="width:249.7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" strokecolor="blue" strokeweight="2.25pt">
                      <v:stroke startarrowwidth="narrow" startarrowlength="short" endarrowwidth="narrow" endarrowlength="short" joinstyle="round"/>
                      <v:textbox style="mso-fit-shape-to-text:t" inset="2.53958mm,2.53958mm,2.53958mm,2.53958mm">
                        <w:txbxContent>
                          <w:p w14:paraId="6FE1502C" w14:textId="77777777" w:rsidR="00527553" w:rsidRDefault="00527553" w:rsidP="00527553">
                            <w:pPr>
                              <w:spacing w:after="0"/>
                              <w:textDirection w:val="btLr"/>
                            </w:pPr>
                            <w:r>
                              <w:rPr>
                                <w:rFonts w:ascii="Arial" w:eastAsia="Arial" w:hAnsi="Arial" w:cs="Arial"/>
                                <w:color w:val="000000"/>
                                <w:sz w:val="26"/>
                              </w:rPr>
                              <w:t>Schools Grappling with “COVID SLIDE”</w:t>
                            </w:r>
                          </w:p>
                        </w:txbxContent>
                      </v:textbox>
                      <w10:anchorlock/>
                    </v:shape>
                  </w:pict>
                </mc:Fallback>
              </mc:AlternateContent>
            </w:r>
          </w:p>
          <w:p w14:paraId="3E85B0D4" w14:textId="77777777" w:rsidR="00AC6571" w:rsidRDefault="00AC6571">
            <w:pPr>
              <w:spacing w:after="0"/>
              <w:rPr>
                <w:b/>
                <w:color w:val="C0504D"/>
                <w:sz w:val="20"/>
                <w:szCs w:val="20"/>
              </w:rPr>
            </w:pPr>
            <w:bookmarkStart w:id="1" w:name="_GoBack"/>
            <w:bookmarkEnd w:id="1"/>
          </w:p>
          <w:p w14:paraId="29DD77A1" w14:textId="77777777" w:rsidR="00AC6571" w:rsidRDefault="001A6979">
            <w:pPr>
              <w:pBdr>
                <w:top w:val="nil"/>
                <w:left w:val="nil"/>
                <w:bottom w:val="nil"/>
                <w:right w:val="nil"/>
                <w:between w:val="nil"/>
              </w:pBdr>
              <w:spacing w:after="0"/>
              <w:rPr>
                <w:color w:val="262626"/>
                <w:sz w:val="20"/>
                <w:szCs w:val="20"/>
              </w:rPr>
            </w:pPr>
            <w:r>
              <w:rPr>
                <w:color w:val="262626"/>
                <w:sz w:val="20"/>
                <w:szCs w:val="20"/>
              </w:rPr>
              <w:t>Children are now back in school for in–person learning, and the academic costs of the pandemic are now in the light.  Low test scores reveal just how much learning was not absorbed by students as school districts around the country struggled to provide qua</w:t>
            </w:r>
            <w:r>
              <w:rPr>
                <w:color w:val="262626"/>
                <w:sz w:val="20"/>
                <w:szCs w:val="20"/>
              </w:rPr>
              <w:t>lity virtual learning for students throughout the pandemic.</w:t>
            </w:r>
          </w:p>
          <w:p w14:paraId="30432153" w14:textId="77777777" w:rsidR="00AC6571" w:rsidRDefault="00AC6571">
            <w:pPr>
              <w:pBdr>
                <w:top w:val="nil"/>
                <w:left w:val="nil"/>
                <w:bottom w:val="nil"/>
                <w:right w:val="nil"/>
                <w:between w:val="nil"/>
              </w:pBdr>
              <w:spacing w:after="0"/>
              <w:rPr>
                <w:color w:val="262626"/>
                <w:sz w:val="20"/>
                <w:szCs w:val="20"/>
              </w:rPr>
            </w:pPr>
          </w:p>
          <w:p w14:paraId="1A622BB8" w14:textId="77777777" w:rsidR="00AC6571" w:rsidRDefault="001A6979">
            <w:pPr>
              <w:pBdr>
                <w:top w:val="nil"/>
                <w:left w:val="nil"/>
                <w:bottom w:val="nil"/>
                <w:right w:val="nil"/>
                <w:between w:val="nil"/>
              </w:pBdr>
              <w:spacing w:after="0"/>
              <w:rPr>
                <w:color w:val="262626"/>
                <w:sz w:val="20"/>
                <w:szCs w:val="20"/>
              </w:rPr>
            </w:pPr>
            <w:r>
              <w:rPr>
                <w:color w:val="262626"/>
                <w:sz w:val="20"/>
                <w:szCs w:val="20"/>
              </w:rPr>
              <w:t>School buildings across the country are now fully reopened for learning, and teachers and administrators are looking at how to get students back on track.</w:t>
            </w:r>
          </w:p>
          <w:p w14:paraId="4333FF05" w14:textId="77777777" w:rsidR="00AC6571" w:rsidRDefault="00AC6571">
            <w:pPr>
              <w:pBdr>
                <w:top w:val="nil"/>
                <w:left w:val="nil"/>
                <w:bottom w:val="nil"/>
                <w:right w:val="nil"/>
                <w:between w:val="nil"/>
              </w:pBdr>
              <w:spacing w:after="0"/>
              <w:rPr>
                <w:color w:val="262626"/>
                <w:sz w:val="20"/>
                <w:szCs w:val="20"/>
              </w:rPr>
            </w:pPr>
          </w:p>
          <w:p w14:paraId="3CCB401A" w14:textId="77777777" w:rsidR="00AC6571" w:rsidRDefault="001A6979">
            <w:pPr>
              <w:pBdr>
                <w:top w:val="nil"/>
                <w:left w:val="nil"/>
                <w:bottom w:val="nil"/>
                <w:right w:val="nil"/>
                <w:between w:val="nil"/>
              </w:pBdr>
              <w:spacing w:after="0"/>
              <w:rPr>
                <w:color w:val="262626"/>
                <w:sz w:val="20"/>
                <w:szCs w:val="20"/>
                <w:shd w:val="clear" w:color="auto" w:fill="FEFEFE"/>
              </w:rPr>
            </w:pPr>
            <w:r>
              <w:rPr>
                <w:color w:val="262626"/>
                <w:sz w:val="20"/>
                <w:szCs w:val="20"/>
                <w:shd w:val="clear" w:color="auto" w:fill="FEFEFE"/>
              </w:rPr>
              <w:t>Many educators predicted some type of “</w:t>
            </w:r>
            <w:r>
              <w:rPr>
                <w:color w:val="262626"/>
                <w:sz w:val="20"/>
                <w:szCs w:val="20"/>
                <w:shd w:val="clear" w:color="auto" w:fill="FEFEFE"/>
              </w:rPr>
              <w:t>COVID slide” mimicking the annual "summer slide" seen when students are out of the classroom, but the new results show just how bad the slide really is.</w:t>
            </w:r>
          </w:p>
          <w:p w14:paraId="5C6704C1" w14:textId="77777777" w:rsidR="00AC6571" w:rsidRDefault="00AC6571">
            <w:pPr>
              <w:pBdr>
                <w:top w:val="nil"/>
                <w:left w:val="nil"/>
                <w:bottom w:val="nil"/>
                <w:right w:val="nil"/>
                <w:between w:val="nil"/>
              </w:pBdr>
              <w:spacing w:after="0"/>
              <w:rPr>
                <w:color w:val="262626"/>
                <w:sz w:val="20"/>
                <w:szCs w:val="20"/>
                <w:shd w:val="clear" w:color="auto" w:fill="FEFEFE"/>
              </w:rPr>
            </w:pPr>
          </w:p>
          <w:p w14:paraId="772E3BBF" w14:textId="77777777" w:rsidR="00AC6571" w:rsidRDefault="001A6979">
            <w:pPr>
              <w:pBdr>
                <w:top w:val="nil"/>
                <w:left w:val="nil"/>
                <w:bottom w:val="nil"/>
                <w:right w:val="nil"/>
                <w:between w:val="nil"/>
              </w:pBdr>
              <w:spacing w:after="0"/>
              <w:rPr>
                <w:color w:val="262626"/>
                <w:sz w:val="20"/>
                <w:szCs w:val="20"/>
              </w:rPr>
            </w:pPr>
            <w:r>
              <w:rPr>
                <w:color w:val="262626"/>
                <w:sz w:val="20"/>
                <w:szCs w:val="20"/>
                <w:shd w:val="clear" w:color="auto" w:fill="FEFEFE"/>
              </w:rPr>
              <w:t>NWEA</w:t>
            </w:r>
            <w:r>
              <w:rPr>
                <w:color w:val="262626"/>
                <w:sz w:val="20"/>
                <w:szCs w:val="20"/>
                <w:shd w:val="clear" w:color="auto" w:fill="FEFEFE"/>
              </w:rPr>
              <w:t xml:space="preserve"> </w:t>
            </w:r>
            <w:r>
              <w:rPr>
                <w:color w:val="262626"/>
                <w:sz w:val="20"/>
                <w:szCs w:val="20"/>
                <w:shd w:val="clear" w:color="auto" w:fill="FEFEFE"/>
              </w:rPr>
              <w:t>found that on MAP tests given to 3</w:t>
            </w:r>
            <w:r>
              <w:rPr>
                <w:color w:val="262626"/>
                <w:sz w:val="20"/>
                <w:szCs w:val="20"/>
                <w:shd w:val="clear" w:color="auto" w:fill="FEFEFE"/>
                <w:vertAlign w:val="superscript"/>
              </w:rPr>
              <w:t>rd</w:t>
            </w:r>
            <w:r>
              <w:rPr>
                <w:color w:val="262626"/>
                <w:sz w:val="20"/>
                <w:szCs w:val="20"/>
                <w:shd w:val="clear" w:color="auto" w:fill="FEFEFE"/>
              </w:rPr>
              <w:t>– 8</w:t>
            </w:r>
            <w:r>
              <w:rPr>
                <w:color w:val="262626"/>
                <w:sz w:val="20"/>
                <w:szCs w:val="20"/>
                <w:shd w:val="clear" w:color="auto" w:fill="FEFEFE"/>
                <w:vertAlign w:val="superscript"/>
              </w:rPr>
              <w:t>th</w:t>
            </w:r>
            <w:r>
              <w:rPr>
                <w:color w:val="262626"/>
                <w:sz w:val="20"/>
                <w:szCs w:val="20"/>
                <w:shd w:val="clear" w:color="auto" w:fill="FEFEFE"/>
              </w:rPr>
              <w:t xml:space="preserve"> grade students nationwide, </w:t>
            </w:r>
            <w:r>
              <w:rPr>
                <w:color w:val="262626"/>
                <w:sz w:val="20"/>
                <w:szCs w:val="20"/>
              </w:rPr>
              <w:t>reading scores were between 3 to 6 percentile points lower compared to pre-pandemic levels, and median math achievement dropped 8 to</w:t>
            </w:r>
            <w:r>
              <w:rPr>
                <w:color w:val="262626"/>
                <w:sz w:val="20"/>
                <w:szCs w:val="20"/>
              </w:rPr>
              <w:t xml:space="preserve"> </w:t>
            </w:r>
            <w:r>
              <w:rPr>
                <w:color w:val="262626"/>
                <w:sz w:val="20"/>
                <w:szCs w:val="20"/>
              </w:rPr>
              <w:t>12 percentile points.</w:t>
            </w:r>
          </w:p>
          <w:p w14:paraId="43B71435" w14:textId="77777777" w:rsidR="00AC6571" w:rsidRDefault="00AC6571">
            <w:pPr>
              <w:pBdr>
                <w:top w:val="nil"/>
                <w:left w:val="nil"/>
                <w:bottom w:val="nil"/>
                <w:right w:val="nil"/>
                <w:between w:val="nil"/>
              </w:pBdr>
              <w:spacing w:after="0"/>
              <w:rPr>
                <w:color w:val="262626"/>
                <w:sz w:val="20"/>
                <w:szCs w:val="20"/>
              </w:rPr>
            </w:pPr>
          </w:p>
          <w:p w14:paraId="618F1EFA" w14:textId="77777777" w:rsidR="00AC6571" w:rsidRDefault="001A6979">
            <w:pPr>
              <w:pBdr>
                <w:top w:val="nil"/>
                <w:left w:val="nil"/>
                <w:bottom w:val="nil"/>
                <w:right w:val="nil"/>
                <w:between w:val="nil"/>
              </w:pBdr>
              <w:spacing w:after="0"/>
              <w:rPr>
                <w:color w:val="262626"/>
                <w:sz w:val="20"/>
                <w:szCs w:val="20"/>
                <w:shd w:val="clear" w:color="auto" w:fill="FEFEFE"/>
              </w:rPr>
            </w:pPr>
            <w:r>
              <w:rPr>
                <w:color w:val="262626"/>
                <w:sz w:val="20"/>
                <w:szCs w:val="20"/>
                <w:shd w:val="clear" w:color="auto" w:fill="FEFEFE"/>
              </w:rPr>
              <w:t>Reading achievement for Asian-American and White students dropped on average about 5 percentile poin</w:t>
            </w:r>
            <w:r>
              <w:rPr>
                <w:color w:val="262626"/>
                <w:sz w:val="20"/>
                <w:szCs w:val="20"/>
                <w:shd w:val="clear" w:color="auto" w:fill="FEFEFE"/>
              </w:rPr>
              <w:t>ts; for Black and Latino students, growth fell between 4 and 10 points.</w:t>
            </w:r>
          </w:p>
          <w:p w14:paraId="4AA441F9" w14:textId="77777777" w:rsidR="00AC6571" w:rsidRDefault="00AC6571">
            <w:pPr>
              <w:pBdr>
                <w:top w:val="nil"/>
                <w:left w:val="nil"/>
                <w:bottom w:val="nil"/>
                <w:right w:val="nil"/>
                <w:between w:val="nil"/>
              </w:pBdr>
              <w:spacing w:after="0"/>
              <w:rPr>
                <w:color w:val="262626"/>
                <w:sz w:val="20"/>
                <w:szCs w:val="20"/>
                <w:shd w:val="clear" w:color="auto" w:fill="FEFEFE"/>
              </w:rPr>
            </w:pPr>
          </w:p>
          <w:p w14:paraId="1A83CF8A" w14:textId="77777777" w:rsidR="00AC6571" w:rsidRDefault="001A6979">
            <w:pPr>
              <w:pBdr>
                <w:top w:val="nil"/>
                <w:left w:val="nil"/>
                <w:bottom w:val="nil"/>
                <w:right w:val="nil"/>
                <w:between w:val="nil"/>
              </w:pBdr>
              <w:spacing w:after="0"/>
              <w:rPr>
                <w:color w:val="262626"/>
                <w:sz w:val="20"/>
                <w:szCs w:val="20"/>
                <w:shd w:val="clear" w:color="auto" w:fill="FEFEFE"/>
              </w:rPr>
            </w:pPr>
            <w:r>
              <w:rPr>
                <w:color w:val="262626"/>
                <w:sz w:val="20"/>
                <w:szCs w:val="20"/>
                <w:shd w:val="clear" w:color="auto" w:fill="FEFEFE"/>
              </w:rPr>
              <w:t>In math the differences were more pronounced, NWEA found that there were achievement declines of up to 17 points for Black, Latino and Native-American students, almost twice that of t</w:t>
            </w:r>
            <w:r>
              <w:rPr>
                <w:color w:val="262626"/>
                <w:sz w:val="20"/>
                <w:szCs w:val="20"/>
                <w:shd w:val="clear" w:color="auto" w:fill="FEFEFE"/>
              </w:rPr>
              <w:t>heir White and Asian-American counterparts.</w:t>
            </w:r>
          </w:p>
          <w:p w14:paraId="4DBDB20E" w14:textId="77777777" w:rsidR="00AC6571" w:rsidRDefault="00AC6571">
            <w:pPr>
              <w:pBdr>
                <w:top w:val="nil"/>
                <w:left w:val="nil"/>
                <w:bottom w:val="nil"/>
                <w:right w:val="nil"/>
                <w:between w:val="nil"/>
              </w:pBdr>
              <w:spacing w:after="0"/>
              <w:rPr>
                <w:color w:val="262626"/>
                <w:sz w:val="20"/>
                <w:szCs w:val="20"/>
                <w:shd w:val="clear" w:color="auto" w:fill="FEFEFE"/>
              </w:rPr>
            </w:pPr>
          </w:p>
          <w:p w14:paraId="0164A386" w14:textId="77777777" w:rsidR="00AC6571" w:rsidRDefault="001A6979">
            <w:pPr>
              <w:pBdr>
                <w:top w:val="nil"/>
                <w:left w:val="nil"/>
                <w:bottom w:val="nil"/>
                <w:right w:val="nil"/>
                <w:between w:val="nil"/>
              </w:pBdr>
              <w:spacing w:after="0"/>
              <w:rPr>
                <w:color w:val="262626"/>
                <w:sz w:val="20"/>
                <w:szCs w:val="20"/>
                <w:shd w:val="clear" w:color="auto" w:fill="FEFEFE"/>
              </w:rPr>
            </w:pPr>
            <w:r>
              <w:rPr>
                <w:color w:val="262626"/>
                <w:sz w:val="20"/>
                <w:szCs w:val="20"/>
                <w:shd w:val="clear" w:color="auto" w:fill="FEFEFE"/>
              </w:rPr>
              <w:t>Students in schools with low</w:t>
            </w:r>
            <w:r>
              <w:rPr>
                <w:color w:val="262626"/>
                <w:sz w:val="20"/>
                <w:szCs w:val="20"/>
                <w:shd w:val="clear" w:color="auto" w:fill="FEFEFE"/>
              </w:rPr>
              <w:t>-</w:t>
            </w:r>
            <w:r>
              <w:rPr>
                <w:color w:val="262626"/>
                <w:sz w:val="20"/>
                <w:szCs w:val="20"/>
                <w:shd w:val="clear" w:color="auto" w:fill="FEFEFE"/>
              </w:rPr>
              <w:t xml:space="preserve"> poverty rates saw declines of 2 or 3 points in reading and up to 9 points in math.  Students in high</w:t>
            </w:r>
            <w:r>
              <w:rPr>
                <w:color w:val="262626"/>
                <w:sz w:val="20"/>
                <w:szCs w:val="20"/>
                <w:shd w:val="clear" w:color="auto" w:fill="FEFEFE"/>
              </w:rPr>
              <w:t>-</w:t>
            </w:r>
            <w:r>
              <w:rPr>
                <w:color w:val="262626"/>
                <w:sz w:val="20"/>
                <w:szCs w:val="20"/>
                <w:shd w:val="clear" w:color="auto" w:fill="FEFEFE"/>
              </w:rPr>
              <w:t>poverty schools saw results that were down 4 to 11 points in reading, and 6 to 1</w:t>
            </w:r>
            <w:r>
              <w:rPr>
                <w:color w:val="262626"/>
                <w:sz w:val="20"/>
                <w:szCs w:val="20"/>
                <w:shd w:val="clear" w:color="auto" w:fill="FEFEFE"/>
              </w:rPr>
              <w:t>7 points in math.</w:t>
            </w:r>
          </w:p>
          <w:p w14:paraId="0CE1F664" w14:textId="77777777" w:rsidR="00AC6571" w:rsidRDefault="00AC6571">
            <w:pPr>
              <w:pBdr>
                <w:top w:val="nil"/>
                <w:left w:val="nil"/>
                <w:bottom w:val="nil"/>
                <w:right w:val="nil"/>
                <w:between w:val="nil"/>
              </w:pBdr>
              <w:spacing w:after="0"/>
              <w:rPr>
                <w:color w:val="C0504D"/>
                <w:sz w:val="16"/>
                <w:szCs w:val="16"/>
              </w:rPr>
            </w:pPr>
          </w:p>
          <w:p w14:paraId="53B62256" w14:textId="77777777" w:rsidR="00AC6571" w:rsidRDefault="001A6979">
            <w:pPr>
              <w:pBdr>
                <w:top w:val="nil"/>
                <w:left w:val="nil"/>
                <w:bottom w:val="nil"/>
                <w:right w:val="nil"/>
                <w:between w:val="nil"/>
              </w:pBdr>
              <w:spacing w:after="0"/>
              <w:rPr>
                <w:b/>
                <w:i/>
                <w:color w:val="000000"/>
                <w:sz w:val="12"/>
                <w:szCs w:val="12"/>
              </w:rPr>
            </w:pPr>
            <w:r>
              <w:rPr>
                <w:b/>
                <w:i/>
                <w:color w:val="000000"/>
                <w:sz w:val="12"/>
                <w:szCs w:val="12"/>
              </w:rPr>
              <w:t xml:space="preserve">References: </w:t>
            </w:r>
          </w:p>
          <w:p w14:paraId="0D501194" w14:textId="77777777" w:rsidR="00AC6571" w:rsidRDefault="001A6979">
            <w:pPr>
              <w:pBdr>
                <w:top w:val="nil"/>
                <w:left w:val="nil"/>
                <w:bottom w:val="nil"/>
                <w:right w:val="nil"/>
                <w:between w:val="nil"/>
              </w:pBdr>
              <w:spacing w:after="0"/>
              <w:rPr>
                <w:i/>
                <w:color w:val="000000"/>
                <w:sz w:val="12"/>
                <w:szCs w:val="12"/>
              </w:rPr>
            </w:pPr>
            <w:proofErr w:type="spellStart"/>
            <w:r>
              <w:rPr>
                <w:i/>
                <w:color w:val="000000"/>
                <w:sz w:val="12"/>
                <w:szCs w:val="12"/>
              </w:rPr>
              <w:t>Kuhfeld</w:t>
            </w:r>
            <w:proofErr w:type="spellEnd"/>
            <w:r>
              <w:rPr>
                <w:i/>
                <w:color w:val="000000"/>
                <w:sz w:val="12"/>
                <w:szCs w:val="12"/>
              </w:rPr>
              <w:t xml:space="preserve">, M., </w:t>
            </w:r>
            <w:proofErr w:type="spellStart"/>
            <w:r>
              <w:rPr>
                <w:i/>
                <w:color w:val="000000"/>
                <w:sz w:val="12"/>
                <w:szCs w:val="12"/>
              </w:rPr>
              <w:t>Ruzek</w:t>
            </w:r>
            <w:proofErr w:type="spellEnd"/>
            <w:r>
              <w:rPr>
                <w:i/>
                <w:color w:val="000000"/>
                <w:sz w:val="12"/>
                <w:szCs w:val="12"/>
              </w:rPr>
              <w:t>, E., Lewis, K., McEachin, A. (2021). Technical appendix for: Learning during COVID-19: Reading and math achievement in the 2020-21 school year. NWEA.</w:t>
            </w:r>
          </w:p>
          <w:p w14:paraId="53BF0BC5" w14:textId="77777777" w:rsidR="00AC6571" w:rsidRDefault="00AC6571">
            <w:pPr>
              <w:pBdr>
                <w:top w:val="nil"/>
                <w:left w:val="nil"/>
                <w:bottom w:val="nil"/>
                <w:right w:val="nil"/>
                <w:between w:val="nil"/>
              </w:pBdr>
              <w:spacing w:after="0"/>
              <w:rPr>
                <w:i/>
                <w:color w:val="000000"/>
                <w:sz w:val="12"/>
                <w:szCs w:val="12"/>
              </w:rPr>
            </w:pPr>
          </w:p>
          <w:p w14:paraId="63335676" w14:textId="77777777" w:rsidR="00AC6571" w:rsidRDefault="001A6979">
            <w:pPr>
              <w:pBdr>
                <w:top w:val="nil"/>
                <w:left w:val="nil"/>
                <w:bottom w:val="nil"/>
                <w:right w:val="nil"/>
                <w:between w:val="nil"/>
              </w:pBdr>
              <w:spacing w:after="0"/>
              <w:rPr>
                <w:i/>
                <w:color w:val="000000"/>
                <w:sz w:val="12"/>
                <w:szCs w:val="12"/>
              </w:rPr>
            </w:pPr>
            <w:r>
              <w:rPr>
                <w:i/>
                <w:color w:val="000000"/>
                <w:sz w:val="12"/>
                <w:szCs w:val="12"/>
              </w:rPr>
              <w:t xml:space="preserve">Lewis, K., </w:t>
            </w:r>
            <w:proofErr w:type="spellStart"/>
            <w:r>
              <w:rPr>
                <w:i/>
                <w:color w:val="000000"/>
                <w:sz w:val="12"/>
                <w:szCs w:val="12"/>
              </w:rPr>
              <w:t>Kuhfeld</w:t>
            </w:r>
            <w:proofErr w:type="spellEnd"/>
            <w:r>
              <w:rPr>
                <w:i/>
                <w:color w:val="000000"/>
                <w:sz w:val="12"/>
                <w:szCs w:val="12"/>
              </w:rPr>
              <w:t xml:space="preserve">, M., </w:t>
            </w:r>
            <w:proofErr w:type="spellStart"/>
            <w:r>
              <w:rPr>
                <w:i/>
                <w:color w:val="000000"/>
                <w:sz w:val="12"/>
                <w:szCs w:val="12"/>
              </w:rPr>
              <w:t>Ruzek</w:t>
            </w:r>
            <w:proofErr w:type="spellEnd"/>
            <w:r>
              <w:rPr>
                <w:i/>
                <w:color w:val="000000"/>
                <w:sz w:val="12"/>
                <w:szCs w:val="12"/>
              </w:rPr>
              <w:t xml:space="preserve">, E., McEachin, A. (2021). </w:t>
            </w:r>
          </w:p>
          <w:p w14:paraId="4388DB29" w14:textId="77777777" w:rsidR="00AC6571" w:rsidRDefault="001A6979">
            <w:pPr>
              <w:pBdr>
                <w:top w:val="nil"/>
                <w:left w:val="nil"/>
                <w:bottom w:val="nil"/>
                <w:right w:val="nil"/>
                <w:between w:val="nil"/>
              </w:pBdr>
              <w:rPr>
                <w:i/>
                <w:sz w:val="12"/>
                <w:szCs w:val="12"/>
              </w:rPr>
            </w:pPr>
            <w:r>
              <w:rPr>
                <w:i/>
                <w:color w:val="000000"/>
                <w:sz w:val="12"/>
                <w:szCs w:val="12"/>
              </w:rPr>
              <w:t>Learning during COVID-19: Rea</w:t>
            </w:r>
            <w:r>
              <w:rPr>
                <w:i/>
                <w:color w:val="000000"/>
                <w:sz w:val="12"/>
                <w:szCs w:val="12"/>
              </w:rPr>
              <w:t>ding and math achievement in the 2020-21 school year. NWEA</w:t>
            </w:r>
          </w:p>
        </w:tc>
      </w:tr>
    </w:tbl>
    <w:p w14:paraId="3A0E1E24" w14:textId="77777777" w:rsidR="00AC6571" w:rsidRDefault="00AC6571">
      <w:pPr>
        <w:tabs>
          <w:tab w:val="left" w:pos="6677"/>
        </w:tabs>
      </w:pPr>
    </w:p>
    <w:sectPr w:rsidR="00AC6571">
      <w:headerReference w:type="default" r:id="rId13"/>
      <w:headerReference w:type="first" r:id="rId14"/>
      <w:footerReference w:type="first" r:id="rId15"/>
      <w:pgSz w:w="12240" w:h="15840"/>
      <w:pgMar w:top="720" w:right="720" w:bottom="72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523F1" w14:textId="77777777" w:rsidR="001A6979" w:rsidRDefault="001A6979">
      <w:pPr>
        <w:spacing w:after="0"/>
      </w:pPr>
      <w:r>
        <w:separator/>
      </w:r>
    </w:p>
  </w:endnote>
  <w:endnote w:type="continuationSeparator" w:id="0">
    <w:p w14:paraId="055C8BB5" w14:textId="77777777" w:rsidR="001A6979" w:rsidRDefault="001A6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charset w:val="00"/>
    <w:family w:val="auto"/>
    <w:pitch w:val="default"/>
  </w:font>
  <w:font w:name="Mangal">
    <w:panose1 w:val="000004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auto"/>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ADC4" w14:textId="77777777" w:rsidR="00AC6571" w:rsidRDefault="001A6979">
    <w:pPr>
      <w:pBdr>
        <w:top w:val="nil"/>
        <w:left w:val="nil"/>
        <w:bottom w:val="nil"/>
        <w:right w:val="nil"/>
        <w:between w:val="nil"/>
      </w:pBdr>
      <w:tabs>
        <w:tab w:val="center" w:pos="4680"/>
        <w:tab w:val="right" w:pos="9360"/>
      </w:tabs>
      <w:spacing w:after="0"/>
      <w:rPr>
        <w:color w:val="000000"/>
      </w:rPr>
    </w:pPr>
    <w:r>
      <w:rPr>
        <w:color w:val="000000"/>
      </w:rPr>
      <w:t>KLD</w:t>
    </w:r>
    <w:r>
      <w:rPr>
        <w:color w:val="000000"/>
      </w:rPr>
      <w:tab/>
    </w:r>
    <w:r>
      <w:rPr>
        <w:color w:val="000000"/>
      </w:rPr>
      <w:tab/>
    </w:r>
    <w:r>
      <w:rPr>
        <w:color w:val="000000"/>
      </w:rPr>
      <w:ta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DA486" w14:textId="77777777" w:rsidR="001A6979" w:rsidRDefault="001A6979">
      <w:pPr>
        <w:spacing w:after="0"/>
      </w:pPr>
      <w:r>
        <w:separator/>
      </w:r>
    </w:p>
  </w:footnote>
  <w:footnote w:type="continuationSeparator" w:id="0">
    <w:p w14:paraId="5E3914D4" w14:textId="77777777" w:rsidR="001A6979" w:rsidRDefault="001A69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FD16" w14:textId="77777777" w:rsidR="00AC6571" w:rsidRDefault="00AC6571">
    <w:pPr>
      <w:tabs>
        <w:tab w:val="left" w:pos="6677"/>
      </w:tabs>
    </w:pPr>
  </w:p>
  <w:p w14:paraId="046D07DE" w14:textId="77777777" w:rsidR="00AC6571" w:rsidRDefault="00AC65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FB47" w14:textId="77777777" w:rsidR="00AC6571" w:rsidRDefault="001A6979">
    <w:pPr>
      <w:pBdr>
        <w:top w:val="nil"/>
        <w:left w:val="nil"/>
        <w:bottom w:val="nil"/>
        <w:right w:val="nil"/>
        <w:between w:val="nil"/>
      </w:pBdr>
      <w:tabs>
        <w:tab w:val="center" w:pos="4680"/>
        <w:tab w:val="right" w:pos="9360"/>
      </w:tabs>
      <w:spacing w:after="0"/>
      <w:rPr>
        <w:color w:val="000000"/>
      </w:rPr>
    </w:pPr>
    <w:r>
      <w:rPr>
        <w:noProof/>
        <w:color w:val="000000"/>
      </w:rPr>
      <w:drawing>
        <wp:anchor distT="0" distB="0" distL="0" distR="0" simplePos="0" relativeHeight="251658240" behindDoc="1" locked="0" layoutInCell="1" hidden="0" allowOverlap="1" wp14:anchorId="37A00056" wp14:editId="1039A5C8">
          <wp:simplePos x="0" y="0"/>
          <wp:positionH relativeFrom="page">
            <wp:align>left</wp:align>
          </wp:positionH>
          <wp:positionV relativeFrom="page">
            <wp:posOffset>-470779</wp:posOffset>
          </wp:positionV>
          <wp:extent cx="7744968" cy="3602736"/>
          <wp:effectExtent l="0" t="0" r="0" b="0"/>
          <wp:wrapNone/>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744968" cy="3602736"/>
                  </a:xfrm>
                  <a:prstGeom prst="rect">
                    <a:avLst/>
                  </a:prstGeom>
                  <a:ln/>
                </pic:spPr>
              </pic:pic>
            </a:graphicData>
          </a:graphic>
        </wp:anchor>
      </w:drawing>
    </w:r>
  </w:p>
  <w:p w14:paraId="22BACAE8" w14:textId="77777777" w:rsidR="00AC6571" w:rsidRDefault="001A6979">
    <w:pPr>
      <w:pBdr>
        <w:top w:val="nil"/>
        <w:left w:val="nil"/>
        <w:bottom w:val="nil"/>
        <w:right w:val="nil"/>
        <w:between w:val="nil"/>
      </w:pBdr>
      <w:tabs>
        <w:tab w:val="center" w:pos="4680"/>
        <w:tab w:val="right" w:pos="9360"/>
      </w:tabs>
      <w:spacing w:after="0"/>
      <w:rPr>
        <w:color w:val="000000"/>
      </w:rPr>
    </w:pPr>
    <w:r>
      <w:rPr>
        <w:color w:val="000000"/>
      </w:rPr>
      <w:t xml:space="preserve">The Math House </w:t>
    </w:r>
    <w:r>
      <w:rPr>
        <w:color w:val="000000"/>
      </w:rPr>
      <w:tab/>
      <w:t xml:space="preserve">                </w:t>
    </w:r>
    <w:r>
      <w:t>October</w:t>
    </w:r>
    <w:r>
      <w:tab/>
      <w:t xml:space="preserve">  </w:t>
    </w:r>
    <w:r>
      <w:rPr>
        <w:color w:val="000000"/>
      </w:rPr>
      <w:t xml:space="preserve">   Volume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71"/>
    <w:rsid w:val="001A6979"/>
    <w:rsid w:val="00527553"/>
    <w:rsid w:val="006C24B8"/>
    <w:rsid w:val="00AC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180B"/>
  <w15:docId w15:val="{43B15AAD-C0A7-4131-AB2B-1869DC80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9"/>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unhideWhenUsed/>
    <w:qFormat/>
    <w:rsid w:val="00AD1D74"/>
    <w:rPr>
      <w:b/>
      <w:bCs/>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9C6A14"/>
    <w:rPr>
      <w:color w:val="0000FF" w:themeColor="hyperlink"/>
      <w:u w:val="single"/>
    </w:rPr>
  </w:style>
  <w:style w:type="paragraph" w:customStyle="1" w:styleId="zn-bodyparagraph">
    <w:name w:val="zn-body__paragraph"/>
    <w:basedOn w:val="Normal"/>
    <w:rsid w:val="00EF51CD"/>
    <w:pPr>
      <w:spacing w:before="100" w:beforeAutospacing="1" w:after="100" w:afterAutospacing="1"/>
      <w:contextualSpacing w:val="0"/>
    </w:pPr>
    <w:rPr>
      <w:rFonts w:ascii="Times New Roman" w:eastAsia="Times New Roman" w:hAnsi="Times New Roman" w:cs="Times New Roman"/>
      <w:color w:val="auto"/>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ourpencilbox.com"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info@yourpencilbox.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IwaQcQUNFRMEDZ443IJe6D8hQ==">AMUW2mU05uNZo81wU94jgWN2ZsPAJawo7QLr7HItVLOqWZGfNIlCjnQAAv8yLE+sdlerdBrg0qyrQUCdsfty2mis4CGxkV7bDlwiE2SpFT6qDQ2uGmo9BEeB9jS5tPGMOT5GWO6KVe6AWSiS9kPQmUBLAPLQIZYnaA==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Kylene L</cp:lastModifiedBy>
  <cp:revision>2</cp:revision>
  <dcterms:created xsi:type="dcterms:W3CDTF">2021-10-18T15:57:00Z</dcterms:created>
  <dcterms:modified xsi:type="dcterms:W3CDTF">2021-10-18T15:57:00Z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